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B9153A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 xml:space="preserve">Должностной регламент </w:t>
      </w:r>
      <w:r w:rsidR="00015672">
        <w:rPr>
          <w:rStyle w:val="FontStyle52"/>
          <w:sz w:val="28"/>
          <w:szCs w:val="28"/>
        </w:rPr>
        <w:t xml:space="preserve">государственного </w:t>
      </w:r>
    </w:p>
    <w:p w:rsidR="0067185D" w:rsidRPr="00CE3D92" w:rsidRDefault="00015672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налогового инспектора </w:t>
      </w:r>
      <w:r w:rsidR="00C84510">
        <w:rPr>
          <w:rStyle w:val="FontStyle52"/>
          <w:sz w:val="28"/>
          <w:szCs w:val="28"/>
        </w:rPr>
        <w:t>о</w:t>
      </w:r>
      <w:r w:rsidR="0067185D" w:rsidRPr="00070088">
        <w:rPr>
          <w:rStyle w:val="FontStyle52"/>
          <w:sz w:val="28"/>
          <w:szCs w:val="28"/>
        </w:rPr>
        <w:t>тдела</w:t>
      </w:r>
      <w:r w:rsidR="00B9153A">
        <w:rPr>
          <w:rStyle w:val="FontStyle52"/>
          <w:sz w:val="28"/>
          <w:szCs w:val="28"/>
        </w:rPr>
        <w:t xml:space="preserve"> </w:t>
      </w:r>
      <w:r w:rsidR="00245A3C">
        <w:rPr>
          <w:rStyle w:val="FontStyle52"/>
          <w:sz w:val="28"/>
          <w:szCs w:val="28"/>
        </w:rPr>
        <w:t>выездных проверок № 2</w:t>
      </w:r>
    </w:p>
    <w:p w:rsidR="007C70BB" w:rsidRPr="00C45C3C" w:rsidRDefault="001F5827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C70BB" w:rsidRPr="00C45C3C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 </w:t>
      </w:r>
      <w:r w:rsidR="007C70BB">
        <w:rPr>
          <w:rFonts w:ascii="Times New Roman" w:hAnsi="Times New Roman" w:cs="Times New Roman"/>
          <w:sz w:val="28"/>
          <w:szCs w:val="28"/>
        </w:rPr>
        <w:t>по г.Сургуту</w:t>
      </w:r>
    </w:p>
    <w:p w:rsidR="007C70BB" w:rsidRPr="00C45C3C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45C3C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45C3C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45C3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C3C">
        <w:rPr>
          <w:rFonts w:ascii="Times New Roman" w:hAnsi="Times New Roman" w:cs="Times New Roman"/>
          <w:sz w:val="28"/>
          <w:szCs w:val="28"/>
        </w:rPr>
        <w:t xml:space="preserve"> - Югр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7185D" w:rsidRPr="00A702DD" w:rsidRDefault="0067185D" w:rsidP="0067185D">
      <w:pPr>
        <w:pStyle w:val="Style9"/>
        <w:widowControl/>
        <w:spacing w:line="240" w:lineRule="auto"/>
        <w:ind w:left="248" w:right="543"/>
        <w:rPr>
          <w:sz w:val="28"/>
          <w:szCs w:val="28"/>
          <w:u w:val="single"/>
        </w:rPr>
      </w:pPr>
    </w:p>
    <w:p w:rsidR="0067185D" w:rsidRPr="0007008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67185D" w:rsidRPr="003E3B8A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1</w:t>
      </w:r>
      <w:r w:rsidRPr="00015672">
        <w:rPr>
          <w:rStyle w:val="FontStyle54"/>
          <w:sz w:val="28"/>
          <w:szCs w:val="28"/>
        </w:rPr>
        <w:t xml:space="preserve">. </w:t>
      </w:r>
      <w:r w:rsidR="00015672" w:rsidRPr="00015672">
        <w:rPr>
          <w:rStyle w:val="FontStyle54"/>
          <w:bCs/>
          <w:sz w:val="28"/>
          <w:szCs w:val="28"/>
        </w:rPr>
        <w:t xml:space="preserve">Должность федеральной государственной гражданской службы (далее -   гражданская служба) государственного налогового инспектора отдела  оперативного контроля  </w:t>
      </w:r>
      <w:r w:rsidR="00015672" w:rsidRPr="00015672">
        <w:rPr>
          <w:bCs/>
          <w:sz w:val="28"/>
          <w:szCs w:val="28"/>
        </w:rPr>
        <w:t xml:space="preserve">Инспекции Федеральной налоговой службы по г.Сургуту Ханты-Мансийского автономного округа - Югры </w:t>
      </w:r>
      <w:r w:rsidR="00015672" w:rsidRPr="00015672">
        <w:rPr>
          <w:rStyle w:val="FontStyle54"/>
          <w:bCs/>
          <w:sz w:val="28"/>
          <w:szCs w:val="28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496FE5" w:rsidRPr="003E3B8A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8A6EC0" w:rsidRPr="009851BE">
        <w:rPr>
          <w:rStyle w:val="FontStyle54"/>
          <w:sz w:val="28"/>
          <w:szCs w:val="28"/>
        </w:rPr>
        <w:t>11-3-4-096</w:t>
      </w:r>
      <w:r w:rsidR="00015672">
        <w:rPr>
          <w:rStyle w:val="FontStyle52"/>
          <w:b w:val="0"/>
          <w:sz w:val="28"/>
          <w:szCs w:val="28"/>
        </w:rPr>
        <w:t>.</w:t>
      </w:r>
    </w:p>
    <w:p w:rsidR="00496FE5" w:rsidRPr="003E3B8A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</w:t>
      </w:r>
      <w:r w:rsidR="00496FE5" w:rsidRPr="003E3B8A">
        <w:rPr>
          <w:rStyle w:val="FontStyle54"/>
          <w:sz w:val="28"/>
          <w:szCs w:val="28"/>
        </w:rPr>
        <w:t xml:space="preserve">Область профессиональной служебной деятельности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EB1C78">
        <w:rPr>
          <w:rStyle w:val="FontStyle54"/>
          <w:sz w:val="28"/>
          <w:szCs w:val="28"/>
        </w:rPr>
        <w:t>–</w:t>
      </w:r>
      <w:r w:rsidR="00EB1C78" w:rsidRPr="003E3B8A">
        <w:rPr>
          <w:rStyle w:val="FontStyle54"/>
          <w:sz w:val="28"/>
          <w:szCs w:val="28"/>
        </w:rPr>
        <w:t>осуществление налогового контроля</w:t>
      </w:r>
      <w:r w:rsidR="00496FE5" w:rsidRPr="003E3B8A">
        <w:rPr>
          <w:sz w:val="28"/>
          <w:szCs w:val="28"/>
        </w:rPr>
        <w:t>.</w:t>
      </w:r>
    </w:p>
    <w:p w:rsidR="00496FE5" w:rsidRPr="003E3B8A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5B0DCC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 xml:space="preserve">– </w:t>
      </w:r>
      <w:r w:rsidR="00EB1C78">
        <w:rPr>
          <w:rStyle w:val="FontStyle54"/>
          <w:sz w:val="28"/>
          <w:szCs w:val="28"/>
        </w:rPr>
        <w:t>виды профессиональной служебной деятельности входящей в область «О</w:t>
      </w:r>
      <w:r w:rsidR="00EB1C78" w:rsidRPr="003E3B8A">
        <w:rPr>
          <w:rStyle w:val="FontStyle54"/>
          <w:sz w:val="28"/>
          <w:szCs w:val="28"/>
        </w:rPr>
        <w:t>существление налогового контроля</w:t>
      </w:r>
      <w:r w:rsidR="00EB1C78">
        <w:rPr>
          <w:rStyle w:val="FontStyle54"/>
          <w:sz w:val="28"/>
          <w:szCs w:val="28"/>
        </w:rPr>
        <w:t>», относящейся к сфере деятельности Федеральной налоговой службы.</w:t>
      </w:r>
    </w:p>
    <w:p w:rsidR="0067185D" w:rsidRPr="003E3B8A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</w:t>
      </w:r>
      <w:r w:rsidR="0067185D" w:rsidRPr="003E3B8A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B9153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осуществляются приказом </w:t>
      </w:r>
      <w:r w:rsidR="00BE35C6" w:rsidRPr="003E3B8A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67185D" w:rsidRPr="003E3B8A">
        <w:rPr>
          <w:rStyle w:val="FontStyle54"/>
          <w:sz w:val="28"/>
          <w:szCs w:val="28"/>
        </w:rPr>
        <w:t xml:space="preserve">(далее - </w:t>
      </w:r>
      <w:r w:rsidR="009D55EE" w:rsidRPr="003E3B8A">
        <w:rPr>
          <w:rStyle w:val="FontStyle54"/>
          <w:sz w:val="28"/>
          <w:szCs w:val="28"/>
        </w:rPr>
        <w:t>Ин</w:t>
      </w:r>
      <w:r w:rsidR="0067185D" w:rsidRPr="003E3B8A">
        <w:rPr>
          <w:rStyle w:val="FontStyle54"/>
          <w:sz w:val="28"/>
          <w:szCs w:val="28"/>
        </w:rPr>
        <w:t>спекция).</w:t>
      </w:r>
    </w:p>
    <w:p w:rsidR="0067185D" w:rsidRPr="003E3B8A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</w:t>
      </w:r>
      <w:r w:rsidR="009D55EE" w:rsidRPr="003E3B8A">
        <w:rPr>
          <w:rStyle w:val="FontStyle54"/>
          <w:sz w:val="28"/>
          <w:szCs w:val="28"/>
        </w:rPr>
        <w:t>.</w:t>
      </w:r>
      <w:r w:rsidR="00584A84">
        <w:rPr>
          <w:rStyle w:val="FontStyle54"/>
          <w:sz w:val="28"/>
          <w:szCs w:val="28"/>
        </w:rPr>
        <w:t>Г</w:t>
      </w:r>
      <w:r w:rsidR="009464A2">
        <w:rPr>
          <w:rStyle w:val="FontStyle54"/>
          <w:sz w:val="28"/>
          <w:szCs w:val="28"/>
        </w:rPr>
        <w:t>осударственный налоговый инспектор</w:t>
      </w:r>
      <w:r w:rsidR="00B9153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="00595951" w:rsidRPr="00070088">
        <w:rPr>
          <w:rStyle w:val="FontStyle54"/>
          <w:sz w:val="28"/>
          <w:szCs w:val="28"/>
        </w:rPr>
        <w:t xml:space="preserve">начальнику </w:t>
      </w:r>
      <w:r w:rsidR="00595951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 xml:space="preserve"> (заместителю начальника </w:t>
      </w:r>
      <w:r w:rsidR="00015672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>).</w:t>
      </w:r>
    </w:p>
    <w:p w:rsidR="0067185D" w:rsidRPr="003E3B8A" w:rsidRDefault="0067185D" w:rsidP="003E3B8A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left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3E3B8A">
        <w:rPr>
          <w:rStyle w:val="FontStyle52"/>
          <w:sz w:val="28"/>
          <w:szCs w:val="28"/>
        </w:rPr>
        <w:t>для замещения должности гражданской службы</w:t>
      </w:r>
    </w:p>
    <w:p w:rsidR="009D55EE" w:rsidRPr="003E3B8A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</w:t>
      </w:r>
      <w:r w:rsidR="009D55EE" w:rsidRPr="003E3B8A">
        <w:rPr>
          <w:rStyle w:val="FontStyle54"/>
          <w:sz w:val="28"/>
          <w:szCs w:val="28"/>
        </w:rPr>
        <w:t xml:space="preserve">Для замещения должности </w:t>
      </w:r>
      <w:r w:rsidR="009464A2">
        <w:rPr>
          <w:rStyle w:val="FontStyle54"/>
          <w:sz w:val="28"/>
          <w:szCs w:val="28"/>
        </w:rPr>
        <w:t>государственному налоговому инспектору</w:t>
      </w:r>
      <w:r w:rsidR="00B9153A">
        <w:rPr>
          <w:rStyle w:val="FontStyle54"/>
          <w:sz w:val="28"/>
          <w:szCs w:val="28"/>
        </w:rPr>
        <w:t xml:space="preserve"> </w:t>
      </w:r>
      <w:r w:rsidR="009D55EE" w:rsidRPr="003E3B8A">
        <w:rPr>
          <w:rStyle w:val="FontStyle54"/>
          <w:sz w:val="28"/>
          <w:szCs w:val="28"/>
        </w:rPr>
        <w:t>устанавливаются следующие</w:t>
      </w:r>
      <w:r w:rsidR="0038054A" w:rsidRPr="003E3B8A">
        <w:rPr>
          <w:rStyle w:val="FontStyle54"/>
          <w:sz w:val="28"/>
          <w:szCs w:val="28"/>
        </w:rPr>
        <w:t xml:space="preserve"> требования.</w:t>
      </w:r>
    </w:p>
    <w:p w:rsidR="009D55EE" w:rsidRPr="003E3B8A" w:rsidRDefault="005B337D" w:rsidP="003E3B8A">
      <w:pPr>
        <w:pStyle w:val="Style12"/>
        <w:widowControl/>
        <w:tabs>
          <w:tab w:val="left" w:pos="0"/>
          <w:tab w:val="left" w:pos="2458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6.1.Н</w:t>
      </w:r>
      <w:r w:rsidR="009D55EE" w:rsidRPr="003E3B8A">
        <w:rPr>
          <w:rStyle w:val="FontStyle54"/>
          <w:sz w:val="28"/>
          <w:szCs w:val="28"/>
        </w:rPr>
        <w:t>аличие высшего профессионального образования</w:t>
      </w:r>
      <w:r w:rsidR="00BE35C6" w:rsidRPr="003E3B8A">
        <w:rPr>
          <w:rStyle w:val="FontStyle54"/>
          <w:sz w:val="28"/>
          <w:szCs w:val="28"/>
        </w:rPr>
        <w:t xml:space="preserve"> по специальност</w:t>
      </w:r>
      <w:r w:rsidR="0063557D">
        <w:rPr>
          <w:rStyle w:val="FontStyle54"/>
          <w:sz w:val="28"/>
          <w:szCs w:val="28"/>
        </w:rPr>
        <w:t>и, направлению подготовки:</w:t>
      </w:r>
      <w:r w:rsidR="00B9153A">
        <w:rPr>
          <w:rStyle w:val="FontStyle54"/>
          <w:sz w:val="28"/>
          <w:szCs w:val="28"/>
        </w:rPr>
        <w:t xml:space="preserve"> </w:t>
      </w:r>
      <w:r w:rsidR="0063557D">
        <w:rPr>
          <w:rStyle w:val="FontStyle54"/>
          <w:sz w:val="28"/>
          <w:szCs w:val="28"/>
        </w:rPr>
        <w:t>«Государственное и муниципальное управление», «Экономика</w:t>
      </w:r>
      <w:r w:rsidR="00BE35C6" w:rsidRPr="003E3B8A">
        <w:rPr>
          <w:rStyle w:val="FontStyle54"/>
          <w:sz w:val="28"/>
          <w:szCs w:val="28"/>
        </w:rPr>
        <w:t>»</w:t>
      </w:r>
      <w:r w:rsidR="0063557D">
        <w:rPr>
          <w:rStyle w:val="FontStyle54"/>
          <w:sz w:val="28"/>
          <w:szCs w:val="28"/>
        </w:rPr>
        <w:t>, «Финансы и кредит», «Менеджмент», «Управление персоналом»\, «Юриспруденция»</w:t>
      </w:r>
      <w:r w:rsidR="0038054A" w:rsidRPr="003E3B8A">
        <w:rPr>
          <w:rStyle w:val="FontStyle54"/>
          <w:sz w:val="28"/>
          <w:szCs w:val="28"/>
        </w:rPr>
        <w:t>.</w:t>
      </w:r>
    </w:p>
    <w:p w:rsidR="009B0DA1" w:rsidRPr="003E3B8A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2</w:t>
      </w:r>
      <w:r w:rsidRPr="003E3B8A">
        <w:rPr>
          <w:rStyle w:val="FontStyle54"/>
          <w:sz w:val="28"/>
          <w:szCs w:val="28"/>
        </w:rPr>
        <w:t>. Н</w:t>
      </w:r>
      <w:r w:rsidR="009D55EE" w:rsidRPr="003E3B8A">
        <w:rPr>
          <w:rStyle w:val="FontStyle54"/>
          <w:sz w:val="28"/>
          <w:szCs w:val="28"/>
        </w:rPr>
        <w:t xml:space="preserve">аличие </w:t>
      </w:r>
      <w:r w:rsidR="009B0DA1" w:rsidRPr="003E3B8A">
        <w:rPr>
          <w:rStyle w:val="FontStyle54"/>
          <w:sz w:val="28"/>
          <w:szCs w:val="28"/>
        </w:rPr>
        <w:t>базовых знаний: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</w:t>
      </w:r>
      <w:r w:rsidRPr="0063557D">
        <w:rPr>
          <w:rStyle w:val="FontStyle54"/>
          <w:sz w:val="28"/>
          <w:szCs w:val="28"/>
        </w:rPr>
        <w:lastRenderedPageBreak/>
        <w:t xml:space="preserve">применительно к исполнению должностных обязанностей;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9D55EE" w:rsidRPr="003E3B8A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 Наличие профессиональных знаний: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.1. В сфере законодательства Российской Федерации:</w:t>
      </w:r>
    </w:p>
    <w:p w:rsidR="0063557D" w:rsidRPr="0063557D" w:rsidRDefault="009B0DA1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- </w:t>
      </w:r>
      <w:r w:rsidR="0063557D" w:rsidRPr="0063557D">
        <w:rPr>
          <w:sz w:val="28"/>
          <w:szCs w:val="28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r w:rsidR="00B9153A">
        <w:rPr>
          <w:sz w:val="28"/>
          <w:szCs w:val="28"/>
        </w:rPr>
        <w:t xml:space="preserve"> </w:t>
      </w:r>
      <w:r w:rsidRPr="0063557D">
        <w:rPr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 xml:space="preserve">- Приказ ФНС Российской Федерации от 17 февраля 2011 г. N ММВ-7-2/168@ «Об утверждении Порядка направления требования о представлении документов </w:t>
      </w:r>
      <w:r w:rsidRPr="0063557D">
        <w:rPr>
          <w:sz w:val="28"/>
          <w:szCs w:val="28"/>
        </w:rPr>
        <w:lastRenderedPageBreak/>
        <w:t>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9B0DA1" w:rsidRPr="003E3B8A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sz w:val="28"/>
          <w:szCs w:val="28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>6.</w:t>
      </w:r>
      <w:r w:rsidR="00245A3C">
        <w:rPr>
          <w:rStyle w:val="FontStyle52"/>
          <w:b w:val="0"/>
          <w:sz w:val="28"/>
          <w:szCs w:val="28"/>
        </w:rPr>
        <w:t>3</w:t>
      </w:r>
      <w:r w:rsidRPr="003E3B8A">
        <w:rPr>
          <w:rStyle w:val="FontStyle52"/>
          <w:b w:val="0"/>
          <w:sz w:val="28"/>
          <w:szCs w:val="28"/>
        </w:rPr>
        <w:t xml:space="preserve">.2. Иные профессиональные знания: 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3557D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53102">
        <w:rPr>
          <w:rFonts w:ascii="Times New Roman" w:hAnsi="Times New Roman" w:cs="Times New Roman"/>
          <w:sz w:val="28"/>
          <w:szCs w:val="28"/>
        </w:rPr>
        <w:t>понятие «налоговый</w:t>
      </w:r>
      <w:r w:rsidR="00B9153A">
        <w:rPr>
          <w:rFonts w:ascii="Times New Roman" w:hAnsi="Times New Roman" w:cs="Times New Roman"/>
          <w:sz w:val="28"/>
          <w:szCs w:val="28"/>
        </w:rPr>
        <w:t xml:space="preserve"> </w:t>
      </w:r>
      <w:r w:rsidR="00653102">
        <w:rPr>
          <w:rFonts w:ascii="Times New Roman" w:hAnsi="Times New Roman" w:cs="Times New Roman"/>
          <w:sz w:val="28"/>
          <w:szCs w:val="28"/>
        </w:rPr>
        <w:t>конт</w:t>
      </w:r>
      <w:r w:rsidR="00B9153A">
        <w:rPr>
          <w:rFonts w:ascii="Times New Roman" w:hAnsi="Times New Roman" w:cs="Times New Roman"/>
          <w:sz w:val="28"/>
          <w:szCs w:val="28"/>
        </w:rPr>
        <w:t>р</w:t>
      </w:r>
      <w:r w:rsidR="00653102">
        <w:rPr>
          <w:rFonts w:ascii="Times New Roman" w:hAnsi="Times New Roman" w:cs="Times New Roman"/>
          <w:sz w:val="28"/>
          <w:szCs w:val="28"/>
        </w:rPr>
        <w:t>оль»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способы оперативного контроля;</w:t>
      </w:r>
    </w:p>
    <w:p w:rsidR="00653102" w:rsidRDefault="00653102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102">
        <w:rPr>
          <w:rFonts w:ascii="Times New Roman" w:hAnsi="Times New Roman" w:cs="Times New Roman"/>
          <w:sz w:val="28"/>
          <w:szCs w:val="28"/>
        </w:rPr>
        <w:t>основы бухгалтерского и налогового учёта, аудита: сущность, основные задачи, организация ведения;</w:t>
      </w:r>
    </w:p>
    <w:p w:rsidR="00F0379F" w:rsidRPr="003E3B8A" w:rsidRDefault="00F0379F" w:rsidP="00653102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53102" w:rsidRPr="00653102">
        <w:rPr>
          <w:rFonts w:ascii="Times New Roman" w:hAnsi="Times New Roman" w:cs="Times New Roman"/>
          <w:sz w:val="28"/>
          <w:szCs w:val="28"/>
        </w:rPr>
        <w:t>порядок организации взаимодействия с органами прокуратуры, следственными органами, органами внутренних дел;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6.</w:t>
      </w:r>
      <w:r w:rsidR="00245A3C">
        <w:rPr>
          <w:rFonts w:ascii="Times New Roman" w:hAnsi="Times New Roman" w:cs="Times New Roman"/>
          <w:sz w:val="28"/>
          <w:szCs w:val="28"/>
        </w:rPr>
        <w:t>4</w:t>
      </w:r>
      <w:r w:rsidRPr="003E3B8A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813E2D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3E3B8A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3E3B8A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 аппаратного и программного обеспечения</w:t>
      </w:r>
      <w:r w:rsidR="00F16E88" w:rsidRPr="003E3B8A">
        <w:rPr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3E3B8A">
        <w:rPr>
          <w:sz w:val="28"/>
          <w:szCs w:val="28"/>
        </w:rPr>
        <w:t>,</w:t>
      </w:r>
    </w:p>
    <w:p w:rsidR="009D55EE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6.</w:t>
      </w:r>
      <w:r w:rsidR="00245A3C">
        <w:rPr>
          <w:sz w:val="28"/>
          <w:szCs w:val="28"/>
        </w:rPr>
        <w:t>5</w:t>
      </w:r>
      <w:r w:rsidRPr="003E3B8A">
        <w:rPr>
          <w:sz w:val="28"/>
          <w:szCs w:val="28"/>
        </w:rPr>
        <w:t>. Наличие базовых умений: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подбора и расстановки кадров, управления персоналом;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lastRenderedPageBreak/>
        <w:t xml:space="preserve">- взаимодействия с государственными органами и организациями, ведения деловых переговоров,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</w:t>
      </w:r>
      <w:r w:rsidRPr="003E3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3B8A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Pr="003E3B8A">
        <w:rPr>
          <w:sz w:val="28"/>
          <w:szCs w:val="28"/>
          <w:lang w:val="en-US"/>
        </w:rPr>
        <w:t> </w:t>
      </w:r>
      <w:r w:rsidRPr="003E3B8A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 6.</w:t>
      </w:r>
      <w:r w:rsidR="00245A3C">
        <w:rPr>
          <w:sz w:val="28"/>
          <w:szCs w:val="28"/>
        </w:rPr>
        <w:t>6</w:t>
      </w:r>
      <w:r w:rsidRPr="003E3B8A">
        <w:rPr>
          <w:sz w:val="28"/>
          <w:szCs w:val="28"/>
        </w:rPr>
        <w:t>. Наличие профессиональных умений:</w:t>
      </w:r>
    </w:p>
    <w:p w:rsidR="005E0C4C" w:rsidRPr="005E0C4C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5E0C4C" w:rsidRPr="005E0C4C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F0379F" w:rsidRPr="003E3B8A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привлечение налогоплательщиков к самостоятельному уточнению налоговых обязательств по результатам проведенного анализа;</w:t>
      </w:r>
      <w:r w:rsidR="00F0379F" w:rsidRPr="003E3B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7</w:t>
      </w:r>
      <w:r w:rsidRPr="003E3B8A">
        <w:rPr>
          <w:rStyle w:val="FontStyle54"/>
          <w:sz w:val="28"/>
          <w:szCs w:val="28"/>
        </w:rPr>
        <w:t>. Наличие функциональных умений:</w:t>
      </w:r>
    </w:p>
    <w:p w:rsidR="009D55EE" w:rsidRPr="003E3B8A" w:rsidRDefault="00813E2D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1F5827" w:rsidRPr="003E3B8A">
        <w:rPr>
          <w:sz w:val="28"/>
          <w:szCs w:val="28"/>
        </w:rPr>
        <w:t xml:space="preserve">                      -</w:t>
      </w:r>
      <w:r w:rsidRPr="003E3B8A">
        <w:rPr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7</w:t>
      </w:r>
      <w:r w:rsidR="0067185D" w:rsidRPr="003E3B8A">
        <w:rPr>
          <w:rStyle w:val="FontStyle54"/>
          <w:sz w:val="28"/>
          <w:szCs w:val="28"/>
        </w:rPr>
        <w:t xml:space="preserve">. Основные права и обязанности </w:t>
      </w:r>
      <w:r w:rsidR="009464A2">
        <w:rPr>
          <w:rStyle w:val="FontStyle54"/>
          <w:sz w:val="28"/>
          <w:szCs w:val="28"/>
        </w:rPr>
        <w:t>государственного налогового инспектора</w:t>
      </w:r>
      <w:r w:rsidR="0067185D"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3E3B8A">
          <w:rPr>
            <w:rStyle w:val="FontStyle54"/>
            <w:sz w:val="28"/>
            <w:szCs w:val="28"/>
          </w:rPr>
          <w:t>2004 г</w:t>
        </w:r>
      </w:smartTag>
      <w:r w:rsidR="0067185D" w:rsidRPr="003E3B8A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3E3B8A" w:rsidRPr="003E3B8A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E11661" w:rsidRPr="00FD2187" w:rsidRDefault="00E11661" w:rsidP="00F5063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5063E">
        <w:rPr>
          <w:rStyle w:val="FontStyle54"/>
          <w:sz w:val="28"/>
          <w:szCs w:val="28"/>
        </w:rPr>
        <w:t>8</w:t>
      </w:r>
      <w:r w:rsidR="0067185D" w:rsidRPr="00F5063E">
        <w:rPr>
          <w:rStyle w:val="FontStyle54"/>
          <w:sz w:val="28"/>
          <w:szCs w:val="28"/>
        </w:rPr>
        <w:t>.</w:t>
      </w:r>
      <w:r w:rsidRPr="00FD2187">
        <w:rPr>
          <w:rStyle w:val="FontStyle54"/>
          <w:sz w:val="28"/>
          <w:szCs w:val="28"/>
        </w:rPr>
        <w:t xml:space="preserve">В целях реализации задач и функций, возложенных на Отдел </w:t>
      </w:r>
      <w:r w:rsidR="005E0C4C" w:rsidRPr="00FD2187">
        <w:rPr>
          <w:rStyle w:val="FontStyle54"/>
          <w:sz w:val="28"/>
          <w:szCs w:val="28"/>
        </w:rPr>
        <w:t xml:space="preserve">выездных налоговых проверок № 2 </w:t>
      </w:r>
      <w:r w:rsidR="00015672" w:rsidRPr="00F5063E">
        <w:rPr>
          <w:rStyle w:val="FontStyle54"/>
          <w:sz w:val="28"/>
          <w:szCs w:val="28"/>
        </w:rPr>
        <w:t>государственный налоговый инспектор</w:t>
      </w:r>
      <w:r w:rsidRPr="00FD2187">
        <w:rPr>
          <w:rStyle w:val="FontStyle54"/>
          <w:sz w:val="28"/>
          <w:szCs w:val="28"/>
        </w:rPr>
        <w:t xml:space="preserve"> обязан:</w:t>
      </w:r>
    </w:p>
    <w:p w:rsidR="00FD2187" w:rsidRPr="00FD2187" w:rsidRDefault="00E11661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 xml:space="preserve">8.1. </w:t>
      </w:r>
      <w:r w:rsidR="00FD2187" w:rsidRPr="00FD2187">
        <w:rPr>
          <w:rStyle w:val="FontStyle54"/>
          <w:sz w:val="28"/>
          <w:szCs w:val="28"/>
        </w:rPr>
        <w:t>Проводить анализ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spacing w:val="6"/>
          <w:sz w:val="28"/>
          <w:szCs w:val="28"/>
        </w:rPr>
        <w:t>8</w:t>
      </w:r>
      <w:r w:rsidRPr="00FD2187">
        <w:rPr>
          <w:spacing w:val="6"/>
          <w:sz w:val="28"/>
          <w:szCs w:val="28"/>
        </w:rPr>
        <w:t xml:space="preserve">.2 </w:t>
      </w:r>
      <w:r w:rsidRPr="00FD2187">
        <w:rPr>
          <w:rStyle w:val="FontStyle54"/>
          <w:sz w:val="28"/>
          <w:szCs w:val="28"/>
        </w:rPr>
        <w:t>Формирова</w:t>
      </w:r>
      <w:r>
        <w:rPr>
          <w:rStyle w:val="FontStyle54"/>
          <w:sz w:val="28"/>
          <w:szCs w:val="28"/>
        </w:rPr>
        <w:t>ть</w:t>
      </w:r>
      <w:r w:rsidRPr="00FD2187">
        <w:rPr>
          <w:rStyle w:val="FontStyle54"/>
          <w:sz w:val="28"/>
          <w:szCs w:val="28"/>
        </w:rPr>
        <w:t xml:space="preserve"> информационны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ресурс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.3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.4 Определ</w:t>
      </w:r>
      <w:r>
        <w:rPr>
          <w:rStyle w:val="FontStyle54"/>
          <w:sz w:val="28"/>
          <w:szCs w:val="28"/>
        </w:rPr>
        <w:t>ять</w:t>
      </w:r>
      <w:r w:rsidRPr="00FD2187">
        <w:rPr>
          <w:rStyle w:val="FontStyle54"/>
          <w:sz w:val="28"/>
          <w:szCs w:val="28"/>
        </w:rPr>
        <w:t xml:space="preserve"> зон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рисков нарушения налогового законодательства  и </w:t>
      </w:r>
      <w:r w:rsidRPr="00FD2187">
        <w:rPr>
          <w:rStyle w:val="FontStyle54"/>
          <w:sz w:val="28"/>
          <w:szCs w:val="28"/>
        </w:rPr>
        <w:lastRenderedPageBreak/>
        <w:t>отнесение налогоплательщиков к группе риска с целью включения в планы проведения выездных налоговых проверок.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.5 </w:t>
      </w:r>
      <w:r>
        <w:rPr>
          <w:rStyle w:val="FontStyle54"/>
          <w:sz w:val="28"/>
          <w:szCs w:val="28"/>
        </w:rPr>
        <w:t>Осуществлять ц</w:t>
      </w:r>
      <w:r w:rsidRPr="00FD2187">
        <w:rPr>
          <w:rStyle w:val="FontStyle54"/>
          <w:sz w:val="28"/>
          <w:szCs w:val="28"/>
        </w:rPr>
        <w:t>еленаправленный отбор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 8</w:t>
      </w:r>
      <w:r w:rsidRPr="00FD2187">
        <w:rPr>
          <w:rStyle w:val="FontStyle54"/>
          <w:sz w:val="28"/>
          <w:szCs w:val="28"/>
        </w:rPr>
        <w:t>.6 Подгот</w:t>
      </w:r>
      <w:r>
        <w:rPr>
          <w:rStyle w:val="FontStyle54"/>
          <w:sz w:val="28"/>
          <w:szCs w:val="28"/>
        </w:rPr>
        <w:t>авливать</w:t>
      </w:r>
      <w:r w:rsidRPr="00FD2187">
        <w:rPr>
          <w:rStyle w:val="FontStyle54"/>
          <w:sz w:val="28"/>
          <w:szCs w:val="28"/>
        </w:rPr>
        <w:t xml:space="preserve"> заключени</w:t>
      </w:r>
      <w:r>
        <w:rPr>
          <w:rStyle w:val="FontStyle54"/>
          <w:sz w:val="28"/>
          <w:szCs w:val="28"/>
        </w:rPr>
        <w:t>я</w:t>
      </w:r>
      <w:r w:rsidRPr="00FD2187">
        <w:rPr>
          <w:rStyle w:val="FontStyle54"/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проверок и передача заключений в отдел выездных проверок для формирования на их основе программ проведения выездных налоговых проверок.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.7 Истребова</w:t>
      </w:r>
      <w:r>
        <w:rPr>
          <w:rStyle w:val="FontStyle54"/>
          <w:sz w:val="28"/>
          <w:szCs w:val="28"/>
        </w:rPr>
        <w:t>ть</w:t>
      </w:r>
      <w:r w:rsidRPr="00FD2187">
        <w:rPr>
          <w:rStyle w:val="FontStyle54"/>
          <w:sz w:val="28"/>
          <w:szCs w:val="28"/>
        </w:rPr>
        <w:t xml:space="preserve"> документ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(информаци</w:t>
      </w:r>
      <w:r>
        <w:rPr>
          <w:rStyle w:val="FontStyle54"/>
          <w:sz w:val="28"/>
          <w:szCs w:val="28"/>
        </w:rPr>
        <w:t>ю</w:t>
      </w:r>
      <w:r w:rsidRPr="00FD2187">
        <w:rPr>
          <w:rStyle w:val="FontStyle54"/>
          <w:sz w:val="28"/>
          <w:szCs w:val="28"/>
        </w:rPr>
        <w:t>):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>- 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>- 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.8 Определ</w:t>
      </w:r>
      <w:r>
        <w:rPr>
          <w:rStyle w:val="FontStyle54"/>
          <w:sz w:val="28"/>
          <w:szCs w:val="28"/>
        </w:rPr>
        <w:t>ять</w:t>
      </w:r>
      <w:r w:rsidRPr="00FD2187">
        <w:rPr>
          <w:rStyle w:val="FontStyle54"/>
          <w:sz w:val="28"/>
          <w:szCs w:val="28"/>
        </w:rPr>
        <w:t xml:space="preserve"> на каких объектах и для каких работ привлекались указанные контрагенты, для каких нужд приобретался тот или иной товар;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.9 </w:t>
      </w:r>
      <w:r>
        <w:rPr>
          <w:rStyle w:val="FontStyle54"/>
          <w:sz w:val="28"/>
          <w:szCs w:val="28"/>
        </w:rPr>
        <w:t>Осуществлять а</w:t>
      </w:r>
      <w:r w:rsidRPr="00FD2187">
        <w:rPr>
          <w:rStyle w:val="FontStyle54"/>
          <w:sz w:val="28"/>
          <w:szCs w:val="28"/>
        </w:rPr>
        <w:t>нализ лиц, являющихся подписантами налоговой отчетности контрагентов (данная информация также содержится в ПО «АСК НДС-2» в части подписантов деклараций по НДС), сличать с лицами, имеющими право распоряжаться счетами контрагентов.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.10 При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 обналичивание денежных средств.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.11 </w:t>
      </w:r>
      <w:r w:rsidR="008C6742">
        <w:rPr>
          <w:rStyle w:val="FontStyle54"/>
          <w:sz w:val="28"/>
          <w:szCs w:val="28"/>
        </w:rPr>
        <w:t>Анализировать</w:t>
      </w:r>
      <w:r>
        <w:rPr>
          <w:rStyle w:val="FontStyle54"/>
          <w:sz w:val="28"/>
          <w:szCs w:val="28"/>
        </w:rPr>
        <w:t xml:space="preserve"> схем</w:t>
      </w:r>
      <w:r w:rsidR="008C6742"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движения товарно-денежных потоков, начиная с периода 2015 года, формировать с учетом данных ПО «АСК НДС-2» не только в отношении «сомнительных» контрагентов, но и контрагентов доходной части, реальных поставщиков, подрядчиков.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.12 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к административной ответственности, предусмотренной ст. 15.6 КоАП РФ,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.13 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.14 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своевременный и корректный ввод данных в программные ресурсы налоговых органов.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8</w:t>
      </w:r>
      <w:r w:rsidRPr="00FD2187">
        <w:rPr>
          <w:rStyle w:val="FontStyle54"/>
          <w:sz w:val="28"/>
          <w:szCs w:val="28"/>
        </w:rPr>
        <w:t>.15  Принят</w:t>
      </w:r>
      <w:r>
        <w:rPr>
          <w:rStyle w:val="FontStyle54"/>
          <w:sz w:val="28"/>
          <w:szCs w:val="28"/>
        </w:rPr>
        <w:t>ь</w:t>
      </w:r>
      <w:r w:rsidRPr="00FD2187">
        <w:rPr>
          <w:rStyle w:val="FontStyle54"/>
          <w:sz w:val="28"/>
          <w:szCs w:val="28"/>
        </w:rPr>
        <w:t xml:space="preserve"> исчерпывающи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мер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по сокращению количества типичных (системных) нарушений.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.16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контрол</w:t>
      </w:r>
      <w:r>
        <w:rPr>
          <w:rStyle w:val="FontStyle54"/>
          <w:sz w:val="28"/>
          <w:szCs w:val="28"/>
        </w:rPr>
        <w:t>ь</w:t>
      </w:r>
      <w:r w:rsidRPr="00FD2187">
        <w:rPr>
          <w:rStyle w:val="FontStyle54"/>
          <w:sz w:val="28"/>
          <w:szCs w:val="28"/>
        </w:rPr>
        <w:t xml:space="preserve"> за полнотой предоставленных налогоплательщиков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.17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привлечени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к административной ответственности, предусмотренной статьей 19.4  КоАП РФ за неповиновение законному распоряжению или требованию должностного лица.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8C6742">
        <w:rPr>
          <w:rStyle w:val="FontStyle54"/>
          <w:sz w:val="28"/>
          <w:szCs w:val="28"/>
        </w:rPr>
        <w:t>.18  Выполнять с</w:t>
      </w:r>
      <w:r w:rsidRPr="00FD2187">
        <w:rPr>
          <w:rStyle w:val="FontStyle54"/>
          <w:sz w:val="28"/>
          <w:szCs w:val="28"/>
        </w:rPr>
        <w:t>воевременное и полное исполнение поручений руководства Инспекции;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.19 Привле</w:t>
      </w:r>
      <w:r>
        <w:rPr>
          <w:rStyle w:val="FontStyle54"/>
          <w:sz w:val="28"/>
          <w:szCs w:val="28"/>
        </w:rPr>
        <w:t>кать</w:t>
      </w:r>
      <w:r w:rsidR="00FD2187" w:rsidRPr="00FD2187">
        <w:rPr>
          <w:rStyle w:val="FontStyle54"/>
          <w:sz w:val="28"/>
          <w:szCs w:val="28"/>
        </w:rPr>
        <w:t xml:space="preserve"> к налоговой ответственности, предусмотренной статьей 128 НК РФ.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.20 Обеспеч</w:t>
      </w:r>
      <w:r>
        <w:rPr>
          <w:rStyle w:val="FontStyle54"/>
          <w:sz w:val="28"/>
          <w:szCs w:val="28"/>
        </w:rPr>
        <w:t>ивать анализ</w:t>
      </w:r>
      <w:r w:rsidR="00FD2187" w:rsidRPr="00FD2187">
        <w:rPr>
          <w:rStyle w:val="FontStyle54"/>
          <w:sz w:val="28"/>
          <w:szCs w:val="28"/>
        </w:rPr>
        <w:t xml:space="preserve"> документов, предоставленных налогоплательщиками или их контрагентами.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.21 Обеспеч</w:t>
      </w:r>
      <w:r>
        <w:rPr>
          <w:rStyle w:val="FontStyle54"/>
          <w:sz w:val="28"/>
          <w:szCs w:val="28"/>
        </w:rPr>
        <w:t>ивать</w:t>
      </w:r>
      <w:r w:rsidR="00FD2187" w:rsidRPr="00FD2187">
        <w:rPr>
          <w:rStyle w:val="FontStyle54"/>
          <w:sz w:val="28"/>
          <w:szCs w:val="28"/>
        </w:rPr>
        <w:t xml:space="preserve"> контрол</w:t>
      </w:r>
      <w:r>
        <w:rPr>
          <w:rStyle w:val="FontStyle54"/>
          <w:sz w:val="28"/>
          <w:szCs w:val="28"/>
        </w:rPr>
        <w:t>ь</w:t>
      </w:r>
      <w:r w:rsidR="00FD2187" w:rsidRPr="00FD2187">
        <w:rPr>
          <w:rStyle w:val="FontStyle54"/>
          <w:sz w:val="28"/>
          <w:szCs w:val="28"/>
        </w:rPr>
        <w:t xml:space="preserve"> за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 проверяемых налогоплательщиков.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.22 Обеспеч</w:t>
      </w:r>
      <w:r>
        <w:rPr>
          <w:rStyle w:val="FontStyle54"/>
          <w:sz w:val="28"/>
          <w:szCs w:val="28"/>
        </w:rPr>
        <w:t>ивать</w:t>
      </w:r>
      <w:r w:rsidR="00FD2187" w:rsidRPr="00FD2187">
        <w:rPr>
          <w:rStyle w:val="FontStyle54"/>
          <w:sz w:val="28"/>
          <w:szCs w:val="28"/>
        </w:rPr>
        <w:t xml:space="preserve"> проведени</w:t>
      </w:r>
      <w:r>
        <w:rPr>
          <w:rStyle w:val="FontStyle54"/>
          <w:sz w:val="28"/>
          <w:szCs w:val="28"/>
        </w:rPr>
        <w:t>е</w:t>
      </w:r>
      <w:r w:rsidR="00FD2187" w:rsidRPr="00FD2187">
        <w:rPr>
          <w:rStyle w:val="FontStyle54"/>
          <w:sz w:val="28"/>
          <w:szCs w:val="28"/>
        </w:rPr>
        <w:t xml:space="preserve"> мероприятий налогового контроля с целью установления выгодоприобретателей. 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.23 Осуществл</w:t>
      </w:r>
      <w:r>
        <w:rPr>
          <w:rStyle w:val="FontStyle54"/>
          <w:sz w:val="28"/>
          <w:szCs w:val="28"/>
        </w:rPr>
        <w:t>ять</w:t>
      </w:r>
      <w:r w:rsidR="00FD2187" w:rsidRPr="00FD2187">
        <w:rPr>
          <w:rStyle w:val="FontStyle54"/>
          <w:sz w:val="28"/>
          <w:szCs w:val="28"/>
        </w:rPr>
        <w:t xml:space="preserve"> взаимодействи</w:t>
      </w:r>
      <w:r>
        <w:rPr>
          <w:rStyle w:val="FontStyle54"/>
          <w:sz w:val="28"/>
          <w:szCs w:val="28"/>
        </w:rPr>
        <w:t>е</w:t>
      </w:r>
      <w:r w:rsidR="00FD2187" w:rsidRPr="00FD2187">
        <w:rPr>
          <w:rStyle w:val="FontStyle54"/>
          <w:sz w:val="28"/>
          <w:szCs w:val="28"/>
        </w:rPr>
        <w:t xml:space="preserve"> с правоохранительными органами и иными контролирующими органами по предмету деятельности отдела.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 xml:space="preserve">.24 </w:t>
      </w:r>
      <w:r>
        <w:rPr>
          <w:rStyle w:val="FontStyle54"/>
          <w:sz w:val="28"/>
          <w:szCs w:val="28"/>
        </w:rPr>
        <w:t>Осуществлять р</w:t>
      </w:r>
      <w:r w:rsidR="00FD2187" w:rsidRPr="00FD2187">
        <w:rPr>
          <w:rStyle w:val="FontStyle54"/>
          <w:sz w:val="28"/>
          <w:szCs w:val="28"/>
        </w:rPr>
        <w:t>абот</w:t>
      </w:r>
      <w:r>
        <w:rPr>
          <w:rStyle w:val="FontStyle54"/>
          <w:sz w:val="28"/>
          <w:szCs w:val="28"/>
        </w:rPr>
        <w:t>у</w:t>
      </w:r>
      <w:r w:rsidR="00FD2187" w:rsidRPr="00FD2187">
        <w:rPr>
          <w:rStyle w:val="FontStyle54"/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.25 Привле</w:t>
      </w:r>
      <w:r>
        <w:rPr>
          <w:rStyle w:val="FontStyle54"/>
          <w:sz w:val="28"/>
          <w:szCs w:val="28"/>
        </w:rPr>
        <w:t>кать</w:t>
      </w:r>
      <w:r w:rsidR="00FD2187" w:rsidRPr="00FD2187">
        <w:rPr>
          <w:rStyle w:val="FontStyle54"/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.26 Формирова</w:t>
      </w:r>
      <w:r>
        <w:rPr>
          <w:rStyle w:val="FontStyle54"/>
          <w:sz w:val="28"/>
          <w:szCs w:val="28"/>
        </w:rPr>
        <w:t>ть</w:t>
      </w:r>
      <w:r w:rsidR="00FD2187" w:rsidRPr="00FD2187">
        <w:rPr>
          <w:rStyle w:val="FontStyle54"/>
          <w:sz w:val="28"/>
          <w:szCs w:val="28"/>
        </w:rPr>
        <w:t xml:space="preserve"> установленн</w:t>
      </w:r>
      <w:r>
        <w:rPr>
          <w:rStyle w:val="FontStyle54"/>
          <w:sz w:val="28"/>
          <w:szCs w:val="28"/>
        </w:rPr>
        <w:t>ую</w:t>
      </w:r>
      <w:r w:rsidR="00FD2187" w:rsidRPr="00FD2187">
        <w:rPr>
          <w:rStyle w:val="FontStyle54"/>
          <w:sz w:val="28"/>
          <w:szCs w:val="28"/>
        </w:rPr>
        <w:t xml:space="preserve"> отчетности  по предмету деятельности отдела.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.27 Подгот</w:t>
      </w:r>
      <w:r>
        <w:rPr>
          <w:rStyle w:val="FontStyle54"/>
          <w:sz w:val="28"/>
          <w:szCs w:val="28"/>
        </w:rPr>
        <w:t>авливать</w:t>
      </w:r>
      <w:r w:rsidR="00FD2187" w:rsidRPr="00FD2187">
        <w:rPr>
          <w:rStyle w:val="FontStyle54"/>
          <w:sz w:val="28"/>
          <w:szCs w:val="28"/>
        </w:rPr>
        <w:t xml:space="preserve"> информационн</w:t>
      </w:r>
      <w:r>
        <w:rPr>
          <w:rStyle w:val="FontStyle54"/>
          <w:sz w:val="28"/>
          <w:szCs w:val="28"/>
        </w:rPr>
        <w:t>ые</w:t>
      </w:r>
      <w:r w:rsidR="00FD2187" w:rsidRPr="00FD2187">
        <w:rPr>
          <w:rStyle w:val="FontStyle54"/>
          <w:sz w:val="28"/>
          <w:szCs w:val="28"/>
        </w:rPr>
        <w:t xml:space="preserve"> материал</w:t>
      </w:r>
      <w:r>
        <w:rPr>
          <w:rStyle w:val="FontStyle54"/>
          <w:sz w:val="28"/>
          <w:szCs w:val="28"/>
        </w:rPr>
        <w:t>ы</w:t>
      </w:r>
      <w:r w:rsidR="00FD2187" w:rsidRPr="00FD2187">
        <w:rPr>
          <w:rStyle w:val="FontStyle54"/>
          <w:sz w:val="28"/>
          <w:szCs w:val="28"/>
        </w:rPr>
        <w:t xml:space="preserve"> для руководства Инспекции по вопросам, находящимся в компетенции отдела.</w:t>
      </w:r>
    </w:p>
    <w:p w:rsidR="00015672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.28. Ведение делопроизводства отдела.</w:t>
      </w:r>
    </w:p>
    <w:p w:rsidR="00E11661" w:rsidRPr="009464A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</w:t>
      </w:r>
      <w:r w:rsidRPr="009464A2">
        <w:rPr>
          <w:sz w:val="28"/>
          <w:szCs w:val="28"/>
        </w:rPr>
        <w:t xml:space="preserve">целях исполнения возложенных должностных обязанностей </w:t>
      </w:r>
      <w:r w:rsidR="00810A55" w:rsidRPr="009464A2">
        <w:rPr>
          <w:sz w:val="28"/>
          <w:szCs w:val="28"/>
        </w:rPr>
        <w:t>государственный  налоговый инспектор</w:t>
      </w:r>
      <w:r w:rsidRPr="009464A2">
        <w:rPr>
          <w:sz w:val="28"/>
          <w:szCs w:val="28"/>
        </w:rPr>
        <w:t xml:space="preserve"> имеет право:</w:t>
      </w:r>
    </w:p>
    <w:p w:rsidR="00810A55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9.1. вносить начальнику отдела предложения по улучшению эффективности работы с налогоплательщиками и совершенствованию работы отдела;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9.2. представлять Инспекцию по вопросам, относящимся к его ведению, в судах всех юрисдикций и инстанций, правоохранительных органах и органах власти, организациях и учреждениях;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9.3. получать в установленном порядке от Инспекции необходимые материалы по вопросам, входящим в компетенцию отдела;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lastRenderedPageBreak/>
        <w:t>9.4. получать от должностных лиц предприятий, учреждений и организаций, физических лиц все документы, связанные с исчислением и уплатой налогов, получать необходимые объяснения, справки и сведения по вопросам, возникающим при проверках;</w:t>
      </w:r>
    </w:p>
    <w:p w:rsidR="00810A55" w:rsidRPr="009464A2" w:rsidRDefault="00810A55" w:rsidP="00810A55">
      <w:pPr>
        <w:pStyle w:val="a6"/>
        <w:tabs>
          <w:tab w:val="num" w:pos="993"/>
        </w:tabs>
        <w:ind w:right="25" w:firstLine="540"/>
        <w:rPr>
          <w:sz w:val="28"/>
          <w:szCs w:val="28"/>
        </w:rPr>
      </w:pPr>
      <w:r w:rsidRPr="009464A2">
        <w:rPr>
          <w:sz w:val="28"/>
          <w:szCs w:val="28"/>
        </w:rPr>
        <w:t>9.5. повышать свой профессиональный уровень и квалификацию;</w:t>
      </w:r>
    </w:p>
    <w:p w:rsidR="009464A2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9.6. </w:t>
      </w:r>
      <w:r w:rsidR="009464A2" w:rsidRPr="009464A2">
        <w:rPr>
          <w:sz w:val="28"/>
          <w:szCs w:val="28"/>
        </w:rPr>
        <w:t>участвовать в производстве дел о налоговых, административных правонарушениях в порядке, определенном законодательством;</w:t>
      </w:r>
    </w:p>
    <w:p w:rsidR="00E11661" w:rsidRDefault="009464A2" w:rsidP="009464A2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9.7.</w:t>
      </w:r>
      <w:r w:rsidR="00810A55" w:rsidRPr="009464A2">
        <w:rPr>
          <w:sz w:val="28"/>
          <w:szCs w:val="28"/>
        </w:rPr>
        <w:t xml:space="preserve">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 </w:t>
      </w:r>
      <w:r w:rsidRPr="009464A2">
        <w:rPr>
          <w:sz w:val="28"/>
          <w:szCs w:val="28"/>
        </w:rPr>
        <w:t>об отделе оперативного контроля.</w:t>
      </w:r>
    </w:p>
    <w:p w:rsidR="009464A2" w:rsidRPr="009464A2" w:rsidRDefault="009464A2" w:rsidP="009464A2">
      <w:pPr>
        <w:ind w:firstLine="540"/>
        <w:jc w:val="both"/>
        <w:rPr>
          <w:sz w:val="28"/>
          <w:szCs w:val="28"/>
        </w:rPr>
      </w:pPr>
    </w:p>
    <w:p w:rsidR="00A702DD" w:rsidRPr="003E3B8A" w:rsidRDefault="00E1166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464A2">
        <w:rPr>
          <w:sz w:val="28"/>
          <w:szCs w:val="28"/>
        </w:rPr>
        <w:t xml:space="preserve">10. </w:t>
      </w:r>
      <w:r w:rsidR="00584A84">
        <w:rPr>
          <w:sz w:val="28"/>
          <w:szCs w:val="28"/>
        </w:rPr>
        <w:t>Г</w:t>
      </w:r>
      <w:r w:rsidR="00810A55" w:rsidRPr="009464A2">
        <w:rPr>
          <w:rStyle w:val="FontStyle54"/>
          <w:sz w:val="28"/>
          <w:szCs w:val="28"/>
        </w:rPr>
        <w:t>осударственный налоговый инспектор</w:t>
      </w:r>
      <w:r w:rsidR="001E7CF0" w:rsidRPr="009464A2">
        <w:rPr>
          <w:rStyle w:val="FontStyle54"/>
          <w:sz w:val="28"/>
          <w:szCs w:val="28"/>
        </w:rPr>
        <w:t xml:space="preserve"> осуществляет иные права и исполняет обязанности,</w:t>
      </w:r>
      <w:r w:rsidR="0056669B">
        <w:rPr>
          <w:rStyle w:val="FontStyle54"/>
          <w:sz w:val="28"/>
          <w:szCs w:val="28"/>
        </w:rPr>
        <w:t xml:space="preserve"> </w:t>
      </w:r>
      <w:r w:rsidR="001E7CF0" w:rsidRPr="009464A2">
        <w:rPr>
          <w:rStyle w:val="FontStyle54"/>
          <w:sz w:val="28"/>
          <w:szCs w:val="28"/>
        </w:rPr>
        <w:t>предусмотренные законодательством</w:t>
      </w:r>
      <w:r w:rsidR="001E7CF0" w:rsidRPr="003E3B8A">
        <w:rPr>
          <w:rStyle w:val="FontStyle54"/>
          <w:sz w:val="28"/>
          <w:szCs w:val="28"/>
        </w:rPr>
        <w:t xml:space="preserve">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3E3B8A">
          <w:rPr>
            <w:rStyle w:val="FontStyle54"/>
            <w:sz w:val="28"/>
            <w:szCs w:val="28"/>
          </w:rPr>
          <w:t>2004 г</w:t>
        </w:r>
      </w:smartTag>
      <w:r w:rsidR="001E7CF0" w:rsidRPr="003E3B8A">
        <w:rPr>
          <w:rStyle w:val="FontStyle54"/>
          <w:sz w:val="28"/>
          <w:szCs w:val="28"/>
        </w:rPr>
        <w:t xml:space="preserve">. № 506, </w:t>
      </w:r>
      <w:r w:rsidR="001E7CF0" w:rsidRPr="003E3B8A">
        <w:rPr>
          <w:sz w:val="28"/>
          <w:szCs w:val="28"/>
        </w:rPr>
        <w:t xml:space="preserve">положением об  ИФНС России  по г.Сургуту Ханты-Мансийского автономного округа - Югры, утвержденным руководителем Управления </w:t>
      </w:r>
      <w:r w:rsidR="00DC2715" w:rsidRPr="003E3B8A">
        <w:rPr>
          <w:sz w:val="28"/>
          <w:szCs w:val="28"/>
        </w:rPr>
        <w:t>20</w:t>
      </w:r>
      <w:r w:rsidR="001E7CF0" w:rsidRPr="003E3B8A">
        <w:rPr>
          <w:sz w:val="28"/>
          <w:szCs w:val="28"/>
        </w:rPr>
        <w:t xml:space="preserve"> ма</w:t>
      </w:r>
      <w:r w:rsidR="00DC2715" w:rsidRPr="003E3B8A">
        <w:rPr>
          <w:sz w:val="28"/>
          <w:szCs w:val="28"/>
        </w:rPr>
        <w:t>я</w:t>
      </w:r>
      <w:r w:rsidR="001E7CF0" w:rsidRPr="003E3B8A">
        <w:rPr>
          <w:sz w:val="28"/>
          <w:szCs w:val="28"/>
        </w:rPr>
        <w:t xml:space="preserve"> 201</w:t>
      </w:r>
      <w:r w:rsidR="00DC2715" w:rsidRPr="003E3B8A">
        <w:rPr>
          <w:sz w:val="28"/>
          <w:szCs w:val="28"/>
        </w:rPr>
        <w:t>5</w:t>
      </w:r>
      <w:r w:rsidR="001E7CF0" w:rsidRPr="003E3B8A">
        <w:rPr>
          <w:sz w:val="28"/>
          <w:szCs w:val="28"/>
        </w:rPr>
        <w:t xml:space="preserve"> года, </w:t>
      </w:r>
      <w:r w:rsidR="001E7CF0" w:rsidRPr="003E3B8A">
        <w:rPr>
          <w:rStyle w:val="FontStyle54"/>
          <w:sz w:val="28"/>
          <w:szCs w:val="28"/>
        </w:rPr>
        <w:t xml:space="preserve">положением об отделе оперативного контроля, </w:t>
      </w:r>
      <w:r w:rsidR="001E7CF0"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 w:rsidR="00584A84">
        <w:rPr>
          <w:rStyle w:val="FontStyle54"/>
          <w:sz w:val="28"/>
          <w:szCs w:val="28"/>
        </w:rPr>
        <w:t>Г</w:t>
      </w:r>
      <w:r w:rsidR="00810A55">
        <w:rPr>
          <w:rStyle w:val="FontStyle54"/>
          <w:sz w:val="28"/>
          <w:szCs w:val="28"/>
        </w:rPr>
        <w:t>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C2715" w:rsidRPr="003E3B8A" w:rsidRDefault="00DC2715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 w:rsidR="0056669B">
        <w:rPr>
          <w:rStyle w:val="FontStyle52"/>
          <w:sz w:val="28"/>
          <w:szCs w:val="28"/>
        </w:rPr>
        <w:t xml:space="preserve"> </w:t>
      </w:r>
      <w:r w:rsidR="00810A55">
        <w:rPr>
          <w:rStyle w:val="FontStyle52"/>
          <w:sz w:val="28"/>
          <w:szCs w:val="28"/>
        </w:rPr>
        <w:t>государственный налоговый инспектор</w:t>
      </w:r>
      <w:r w:rsidRPr="003E3B8A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A2031F" w:rsidRDefault="00A2031F" w:rsidP="00472765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12</w:t>
      </w:r>
      <w:r w:rsidR="00472765" w:rsidRPr="00472765">
        <w:rPr>
          <w:rStyle w:val="FontStyle54"/>
          <w:sz w:val="28"/>
          <w:szCs w:val="28"/>
        </w:rPr>
        <w:t>При исполнении служебных обязанностей заместитель начальника отдела вправе  или 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компетенции, по вопросам не  входящим в обязательную компетенцию иных должностных лиц отдела, начальника отдела и вышестоящих должностных лиц Инспекции.</w:t>
      </w:r>
    </w:p>
    <w:p w:rsidR="00045C9B" w:rsidRDefault="00045C9B" w:rsidP="00472765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</w:p>
    <w:p w:rsidR="00045C9B" w:rsidRPr="00045C9B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045C9B" w:rsidRPr="00045C9B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045C9B" w:rsidRPr="003E3B8A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67185D" w:rsidRPr="003E3B8A" w:rsidRDefault="00A2031F" w:rsidP="003E3B8A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</w:t>
      </w:r>
      <w:r w:rsidR="0067185D" w:rsidRPr="003E3B8A">
        <w:rPr>
          <w:rStyle w:val="FontStyle52"/>
          <w:sz w:val="28"/>
          <w:szCs w:val="28"/>
        </w:rPr>
        <w:t xml:space="preserve">. Перечень вопросов, по </w:t>
      </w:r>
      <w:r w:rsidR="0067185D" w:rsidRPr="00B0623F">
        <w:rPr>
          <w:rStyle w:val="FontStyle52"/>
          <w:sz w:val="28"/>
          <w:szCs w:val="28"/>
        </w:rPr>
        <w:t>которым</w:t>
      </w:r>
      <w:r w:rsidR="0056669B">
        <w:rPr>
          <w:rStyle w:val="FontStyle52"/>
          <w:sz w:val="28"/>
          <w:szCs w:val="28"/>
        </w:rPr>
        <w:t xml:space="preserve"> </w:t>
      </w:r>
      <w:r w:rsidR="00B0623F" w:rsidRPr="00B0623F">
        <w:rPr>
          <w:rStyle w:val="FontStyle54"/>
          <w:b/>
          <w:sz w:val="28"/>
          <w:szCs w:val="28"/>
        </w:rPr>
        <w:t>государственный налоговый инспектор</w:t>
      </w:r>
      <w:r w:rsidR="0067185D" w:rsidRPr="00B0623F">
        <w:rPr>
          <w:rStyle w:val="FontStyle52"/>
          <w:sz w:val="28"/>
          <w:szCs w:val="28"/>
        </w:rPr>
        <w:t xml:space="preserve"> вправе или обязан участвовать</w:t>
      </w:r>
      <w:r w:rsidR="0067185D" w:rsidRPr="003E3B8A">
        <w:rPr>
          <w:rStyle w:val="FontStyle52"/>
          <w:sz w:val="28"/>
          <w:szCs w:val="28"/>
        </w:rPr>
        <w:t xml:space="preserve"> при подготовке проектов нормативных правовых актов и (или)проектов управленческих и иных решений</w:t>
      </w:r>
    </w:p>
    <w:p w:rsidR="00472765" w:rsidRPr="00070088" w:rsidRDefault="00A2031F" w:rsidP="00472765">
      <w:pPr>
        <w:pStyle w:val="Style12"/>
        <w:widowControl/>
        <w:tabs>
          <w:tab w:val="left" w:pos="2476"/>
        </w:tabs>
        <w:spacing w:before="142" w:line="240" w:lineRule="auto"/>
        <w:ind w:right="-88" w:firstLine="709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lastRenderedPageBreak/>
        <w:t xml:space="preserve">14. </w:t>
      </w:r>
      <w:r w:rsidR="00472765" w:rsidRPr="00070088">
        <w:rPr>
          <w:rStyle w:val="FontStyle54"/>
          <w:sz w:val="28"/>
          <w:szCs w:val="28"/>
        </w:rPr>
        <w:t>Государственный налоговый инспектор в соответств</w:t>
      </w:r>
      <w:r w:rsidR="00472765">
        <w:rPr>
          <w:rStyle w:val="FontStyle54"/>
          <w:sz w:val="28"/>
          <w:szCs w:val="28"/>
        </w:rPr>
        <w:t xml:space="preserve">ии со своей компетенцией вправе </w:t>
      </w:r>
      <w:r w:rsidR="00472765" w:rsidRPr="00070088">
        <w:rPr>
          <w:rStyle w:val="FontStyle54"/>
          <w:sz w:val="28"/>
          <w:szCs w:val="28"/>
        </w:rPr>
        <w:t xml:space="preserve">участвовать в </w:t>
      </w:r>
      <w:r w:rsidR="00472765">
        <w:rPr>
          <w:rStyle w:val="FontStyle54"/>
          <w:sz w:val="28"/>
          <w:szCs w:val="28"/>
        </w:rPr>
        <w:t>подготовке (обсуждении) следующ</w:t>
      </w:r>
      <w:r w:rsidR="00472765" w:rsidRPr="00070088">
        <w:rPr>
          <w:rStyle w:val="FontStyle54"/>
          <w:sz w:val="28"/>
          <w:szCs w:val="28"/>
        </w:rPr>
        <w:t>их проектов:</w:t>
      </w:r>
    </w:p>
    <w:p w:rsidR="00472765" w:rsidRDefault="00C20D7A" w:rsidP="00472765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.1. </w:t>
      </w:r>
      <w:r w:rsidR="00472765"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C20D7A" w:rsidRDefault="00C20D7A" w:rsidP="00472765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.2. </w:t>
      </w:r>
      <w:r w:rsidR="00B0623F">
        <w:rPr>
          <w:sz w:val="28"/>
          <w:szCs w:val="28"/>
        </w:rPr>
        <w:t>вносить начальнику отдела предложения по вопросам, относящимся к деятельности отдела;</w:t>
      </w:r>
    </w:p>
    <w:p w:rsidR="00B0623F" w:rsidRPr="003E3B8A" w:rsidRDefault="00B0623F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</w:t>
      </w:r>
      <w:r w:rsidR="00584A84">
        <w:rPr>
          <w:sz w:val="28"/>
          <w:szCs w:val="28"/>
        </w:rPr>
        <w:t xml:space="preserve">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.1. положений об Инспекции и структурном подразделени</w:t>
      </w:r>
      <w:r w:rsidR="00CC3C3D" w:rsidRPr="003E3B8A">
        <w:rPr>
          <w:sz w:val="28"/>
          <w:szCs w:val="28"/>
        </w:rPr>
        <w:t>и И</w:t>
      </w:r>
      <w:r w:rsidR="00C20D7A" w:rsidRPr="003E3B8A">
        <w:rPr>
          <w:sz w:val="28"/>
          <w:szCs w:val="28"/>
        </w:rPr>
        <w:t>нспекции;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.2. графика отпусков гражданских служащих отдела;</w:t>
      </w:r>
    </w:p>
    <w:p w:rsidR="0067185D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.3. иных актов по поручению  руководства Инспекции.</w:t>
      </w:r>
    </w:p>
    <w:p w:rsidR="000D5EE9" w:rsidRPr="003E3B8A" w:rsidRDefault="000D5EE9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3E3B8A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16. </w:t>
      </w:r>
      <w:r w:rsidR="00C20D7A" w:rsidRPr="003E3B8A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B0623F">
        <w:rPr>
          <w:rStyle w:val="FontStyle54"/>
          <w:sz w:val="28"/>
          <w:szCs w:val="28"/>
        </w:rPr>
        <w:t>государственный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3E3B8A">
        <w:rPr>
          <w:sz w:val="28"/>
          <w:szCs w:val="28"/>
        </w:rPr>
        <w:t xml:space="preserve">установленные законодательными и </w:t>
      </w:r>
      <w:r w:rsidRPr="003E3B8A">
        <w:rPr>
          <w:sz w:val="28"/>
          <w:szCs w:val="28"/>
        </w:rPr>
        <w:t xml:space="preserve">иными </w:t>
      </w:r>
      <w:r w:rsidR="00C20D7A" w:rsidRPr="003E3B8A">
        <w:rPr>
          <w:sz w:val="28"/>
          <w:szCs w:val="28"/>
        </w:rPr>
        <w:t>нормативными правовыми актами Российской Федерации.</w:t>
      </w:r>
    </w:p>
    <w:p w:rsidR="000D5EE9" w:rsidRPr="003E3B8A" w:rsidRDefault="000D5EE9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 Порядок служебного взаимодействия</w:t>
      </w:r>
    </w:p>
    <w:p w:rsidR="00472765" w:rsidRPr="00070088" w:rsidRDefault="00A2031F" w:rsidP="00472765">
      <w:pPr>
        <w:pStyle w:val="Style13"/>
        <w:widowControl/>
        <w:spacing w:before="115" w:line="240" w:lineRule="auto"/>
        <w:ind w:right="-50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17. </w:t>
      </w:r>
      <w:r w:rsidR="00472765" w:rsidRPr="00070088">
        <w:rPr>
          <w:rStyle w:val="FontStyle54"/>
          <w:sz w:val="28"/>
          <w:szCs w:val="28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72765" w:rsidRPr="00070088">
          <w:rPr>
            <w:rStyle w:val="FontStyle54"/>
            <w:sz w:val="28"/>
            <w:szCs w:val="28"/>
          </w:rPr>
          <w:t>2002 г</w:t>
        </w:r>
      </w:smartTag>
      <w:r w:rsidR="00472765" w:rsidRPr="00070088">
        <w:rPr>
          <w:rStyle w:val="FontStyle54"/>
          <w:sz w:val="28"/>
          <w:szCs w:val="28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="00472765" w:rsidRPr="00070088">
        <w:rPr>
          <w:rStyle w:val="FontStyle53"/>
          <w:spacing w:val="-10"/>
          <w:sz w:val="28"/>
          <w:szCs w:val="28"/>
        </w:rPr>
        <w:t>СТ</w:t>
      </w:r>
      <w:r w:rsidR="00472765" w:rsidRPr="00070088">
        <w:rPr>
          <w:rStyle w:val="FontStyle54"/>
          <w:sz w:val="28"/>
          <w:szCs w:val="28"/>
        </w:rPr>
        <w:t xml:space="preserve">.3196; 2007, № 13, ст.1531;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72765" w:rsidRPr="00070088">
          <w:rPr>
            <w:rStyle w:val="FontStyle54"/>
            <w:sz w:val="28"/>
            <w:szCs w:val="28"/>
          </w:rPr>
          <w:t>2004 г</w:t>
        </w:r>
      </w:smartTag>
      <w:r w:rsidR="00472765" w:rsidRPr="00070088">
        <w:rPr>
          <w:rStyle w:val="FontStyle54"/>
          <w:sz w:val="28"/>
          <w:szCs w:val="28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3E3B8A" w:rsidRDefault="0067185D" w:rsidP="0059595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3E3B8A" w:rsidRDefault="0067185D" w:rsidP="0059595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3E3B8A" w:rsidRDefault="003E3B8A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lastRenderedPageBreak/>
        <w:t xml:space="preserve">18. </w:t>
      </w:r>
      <w:r w:rsidR="00472765" w:rsidRPr="00472765">
        <w:rPr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472765" w:rsidRPr="003E3B8A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tabs>
          <w:tab w:val="left" w:pos="0"/>
        </w:tabs>
        <w:ind w:right="-53" w:firstLine="720"/>
        <w:jc w:val="both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472765" w:rsidRPr="00472765" w:rsidRDefault="000A18BF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3E3B8A" w:rsidRPr="003E3B8A">
        <w:rPr>
          <w:sz w:val="28"/>
          <w:szCs w:val="28"/>
        </w:rPr>
        <w:t>9</w:t>
      </w:r>
      <w:r w:rsidRPr="003E3B8A">
        <w:rPr>
          <w:sz w:val="28"/>
          <w:szCs w:val="28"/>
        </w:rPr>
        <w:t>.</w:t>
      </w:r>
      <w:r w:rsidR="00472765" w:rsidRPr="00472765">
        <w:rPr>
          <w:sz w:val="28"/>
          <w:szCs w:val="28"/>
        </w:rPr>
        <w:t>Результативность профессиональной служебной деятельности  государственного налогового инспектора на основании достижения следующих показателей:</w:t>
      </w:r>
    </w:p>
    <w:p w:rsidR="00472765" w:rsidRPr="00472765" w:rsidRDefault="0014240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472765" w:rsidRPr="00472765">
        <w:rPr>
          <w:sz w:val="28"/>
          <w:szCs w:val="28"/>
        </w:rPr>
        <w:t>полнота и достоверность  отражения всей имеющейся информации в заключении по результатам проведенного предпроверочного анализа;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>-   %  охвата налогоплательщиков процессом углубленного анализа;</w:t>
      </w:r>
    </w:p>
    <w:p w:rsidR="00472765" w:rsidRPr="00472765" w:rsidRDefault="0014240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>исполнение задания Управления по количеству налогоплательщиков, включенных в план ВНП;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>- организация работы по привлечению налогоплательщиков к самостоятельному уточнению налоговых обязательств по 12 критерию концепции системы планирования выездных налоговых проверок.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 xml:space="preserve"> Эффективность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своевременности и оперативности выполнения поручений;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 xml:space="preserve"> осознанию ответственност</w:t>
      </w:r>
      <w:r w:rsidR="001568F0">
        <w:rPr>
          <w:sz w:val="28"/>
          <w:szCs w:val="28"/>
        </w:rPr>
        <w:t>ь</w:t>
      </w:r>
      <w:r w:rsidR="00472765" w:rsidRPr="00472765">
        <w:rPr>
          <w:sz w:val="28"/>
          <w:szCs w:val="28"/>
        </w:rPr>
        <w:t xml:space="preserve"> за последствия своих действий.</w:t>
      </w:r>
    </w:p>
    <w:p w:rsidR="007C70BB" w:rsidRPr="003E3B8A" w:rsidRDefault="007C70BB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С должностным регламентом ознакомлен, копию должностного регламента получил:</w:t>
      </w:r>
    </w:p>
    <w:p w:rsidR="007C70BB" w:rsidRPr="00005EB8" w:rsidRDefault="007C70BB" w:rsidP="007C70BB">
      <w:pPr>
        <w:rPr>
          <w:sz w:val="28"/>
          <w:szCs w:val="28"/>
        </w:rPr>
      </w:pPr>
    </w:p>
    <w:p w:rsidR="00472765" w:rsidRDefault="00472765" w:rsidP="007C70BB">
      <w:pPr>
        <w:rPr>
          <w:sz w:val="28"/>
          <w:szCs w:val="28"/>
        </w:rPr>
      </w:pPr>
    </w:p>
    <w:p w:rsidR="00BE2D43" w:rsidRDefault="007C70BB" w:rsidP="0097074E"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E2D43" w:rsidSect="00472765">
      <w:headerReference w:type="default" r:id="rId7"/>
      <w:pgSz w:w="11906" w:h="16838"/>
      <w:pgMar w:top="1560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63" w:rsidRDefault="00F71B63" w:rsidP="005B0DCC">
      <w:r>
        <w:separator/>
      </w:r>
    </w:p>
  </w:endnote>
  <w:endnote w:type="continuationSeparator" w:id="1">
    <w:p w:rsidR="00F71B63" w:rsidRDefault="00F71B63" w:rsidP="005B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63" w:rsidRDefault="00F71B63" w:rsidP="005B0DCC">
      <w:r>
        <w:separator/>
      </w:r>
    </w:p>
  </w:footnote>
  <w:footnote w:type="continuationSeparator" w:id="1">
    <w:p w:rsidR="00F71B63" w:rsidRDefault="00F71B63" w:rsidP="005B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3"/>
      <w:docPartObj>
        <w:docPartGallery w:val="Page Numbers (Top of Page)"/>
        <w:docPartUnique/>
      </w:docPartObj>
    </w:sdtPr>
    <w:sdtContent>
      <w:p w:rsidR="005B0DCC" w:rsidRDefault="001A3997">
        <w:pPr>
          <w:pStyle w:val="aa"/>
          <w:jc w:val="center"/>
        </w:pPr>
        <w:r>
          <w:fldChar w:fldCharType="begin"/>
        </w:r>
        <w:r w:rsidR="00D16A33">
          <w:instrText xml:space="preserve"> PAGE   \* MERGEFORMAT </w:instrText>
        </w:r>
        <w:r>
          <w:fldChar w:fldCharType="separate"/>
        </w:r>
        <w:r w:rsidR="00C979A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DCC" w:rsidRDefault="005B0DC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85D"/>
    <w:rsid w:val="00010702"/>
    <w:rsid w:val="00012475"/>
    <w:rsid w:val="00015672"/>
    <w:rsid w:val="00033897"/>
    <w:rsid w:val="0003717F"/>
    <w:rsid w:val="00045C9B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42405"/>
    <w:rsid w:val="001568F0"/>
    <w:rsid w:val="001644CC"/>
    <w:rsid w:val="00183972"/>
    <w:rsid w:val="00195938"/>
    <w:rsid w:val="001A1AB2"/>
    <w:rsid w:val="001A3603"/>
    <w:rsid w:val="001A3997"/>
    <w:rsid w:val="001E7CF0"/>
    <w:rsid w:val="001F0678"/>
    <w:rsid w:val="001F5827"/>
    <w:rsid w:val="001F5F6F"/>
    <w:rsid w:val="00245A3C"/>
    <w:rsid w:val="00255461"/>
    <w:rsid w:val="0025670D"/>
    <w:rsid w:val="00274C46"/>
    <w:rsid w:val="00296B7A"/>
    <w:rsid w:val="002B1D7D"/>
    <w:rsid w:val="002C67AD"/>
    <w:rsid w:val="002D2E20"/>
    <w:rsid w:val="002E420B"/>
    <w:rsid w:val="0033775E"/>
    <w:rsid w:val="003430F5"/>
    <w:rsid w:val="00344824"/>
    <w:rsid w:val="003513CE"/>
    <w:rsid w:val="00355F22"/>
    <w:rsid w:val="00364CFF"/>
    <w:rsid w:val="00365B5A"/>
    <w:rsid w:val="00365F34"/>
    <w:rsid w:val="003674B0"/>
    <w:rsid w:val="00375902"/>
    <w:rsid w:val="0038054A"/>
    <w:rsid w:val="00385748"/>
    <w:rsid w:val="003B3072"/>
    <w:rsid w:val="003E3B8A"/>
    <w:rsid w:val="00401288"/>
    <w:rsid w:val="00401DE5"/>
    <w:rsid w:val="00403B55"/>
    <w:rsid w:val="00422016"/>
    <w:rsid w:val="0042648D"/>
    <w:rsid w:val="00433C03"/>
    <w:rsid w:val="00441540"/>
    <w:rsid w:val="00452AB2"/>
    <w:rsid w:val="00472765"/>
    <w:rsid w:val="00473A4F"/>
    <w:rsid w:val="00480C68"/>
    <w:rsid w:val="0049468A"/>
    <w:rsid w:val="00496FE5"/>
    <w:rsid w:val="004E4938"/>
    <w:rsid w:val="00510AFC"/>
    <w:rsid w:val="00534E99"/>
    <w:rsid w:val="0056669B"/>
    <w:rsid w:val="00571152"/>
    <w:rsid w:val="00572744"/>
    <w:rsid w:val="005768C5"/>
    <w:rsid w:val="005814F2"/>
    <w:rsid w:val="00584A84"/>
    <w:rsid w:val="00595951"/>
    <w:rsid w:val="005B0DCC"/>
    <w:rsid w:val="005B337D"/>
    <w:rsid w:val="005B45F6"/>
    <w:rsid w:val="005C3814"/>
    <w:rsid w:val="005E0C4C"/>
    <w:rsid w:val="005F64F3"/>
    <w:rsid w:val="005F655C"/>
    <w:rsid w:val="00630A56"/>
    <w:rsid w:val="00631BED"/>
    <w:rsid w:val="0063557D"/>
    <w:rsid w:val="00646727"/>
    <w:rsid w:val="0065292A"/>
    <w:rsid w:val="00653102"/>
    <w:rsid w:val="0067185D"/>
    <w:rsid w:val="00672B7F"/>
    <w:rsid w:val="006A540E"/>
    <w:rsid w:val="00713293"/>
    <w:rsid w:val="007A0F78"/>
    <w:rsid w:val="007A2B1D"/>
    <w:rsid w:val="007A561C"/>
    <w:rsid w:val="007B16B3"/>
    <w:rsid w:val="007C6351"/>
    <w:rsid w:val="007C70BB"/>
    <w:rsid w:val="007E2620"/>
    <w:rsid w:val="007F203A"/>
    <w:rsid w:val="00803149"/>
    <w:rsid w:val="00810A55"/>
    <w:rsid w:val="00813E2D"/>
    <w:rsid w:val="00823ADB"/>
    <w:rsid w:val="008247A6"/>
    <w:rsid w:val="0083567E"/>
    <w:rsid w:val="00854C75"/>
    <w:rsid w:val="008823D6"/>
    <w:rsid w:val="008855D6"/>
    <w:rsid w:val="00895430"/>
    <w:rsid w:val="008A6EC0"/>
    <w:rsid w:val="008B1F37"/>
    <w:rsid w:val="008B26E7"/>
    <w:rsid w:val="008B3871"/>
    <w:rsid w:val="008B52B5"/>
    <w:rsid w:val="008C6742"/>
    <w:rsid w:val="00931585"/>
    <w:rsid w:val="009464A2"/>
    <w:rsid w:val="00954E58"/>
    <w:rsid w:val="00962B4D"/>
    <w:rsid w:val="00964075"/>
    <w:rsid w:val="0096641F"/>
    <w:rsid w:val="0097074E"/>
    <w:rsid w:val="00971EE5"/>
    <w:rsid w:val="009829AF"/>
    <w:rsid w:val="00983973"/>
    <w:rsid w:val="009B0DA1"/>
    <w:rsid w:val="009D350C"/>
    <w:rsid w:val="009D41FC"/>
    <w:rsid w:val="009D55EE"/>
    <w:rsid w:val="009F2860"/>
    <w:rsid w:val="00A2031F"/>
    <w:rsid w:val="00A439F4"/>
    <w:rsid w:val="00A56F03"/>
    <w:rsid w:val="00A60B1B"/>
    <w:rsid w:val="00A702DD"/>
    <w:rsid w:val="00A7586D"/>
    <w:rsid w:val="00A8717C"/>
    <w:rsid w:val="00A874C2"/>
    <w:rsid w:val="00AA296D"/>
    <w:rsid w:val="00AC680D"/>
    <w:rsid w:val="00AD155E"/>
    <w:rsid w:val="00AE62EA"/>
    <w:rsid w:val="00B0623F"/>
    <w:rsid w:val="00B20FBE"/>
    <w:rsid w:val="00B36E59"/>
    <w:rsid w:val="00B5226A"/>
    <w:rsid w:val="00B85ACF"/>
    <w:rsid w:val="00B9153A"/>
    <w:rsid w:val="00B91E08"/>
    <w:rsid w:val="00B921A7"/>
    <w:rsid w:val="00BA2BF3"/>
    <w:rsid w:val="00BE2D43"/>
    <w:rsid w:val="00BE35C6"/>
    <w:rsid w:val="00C03A17"/>
    <w:rsid w:val="00C12162"/>
    <w:rsid w:val="00C16B4B"/>
    <w:rsid w:val="00C20D7A"/>
    <w:rsid w:val="00C272FE"/>
    <w:rsid w:val="00C3374F"/>
    <w:rsid w:val="00C60367"/>
    <w:rsid w:val="00C61B9A"/>
    <w:rsid w:val="00C6253E"/>
    <w:rsid w:val="00C66F37"/>
    <w:rsid w:val="00C84510"/>
    <w:rsid w:val="00C979AA"/>
    <w:rsid w:val="00CA6418"/>
    <w:rsid w:val="00CA70F8"/>
    <w:rsid w:val="00CC3C3D"/>
    <w:rsid w:val="00CD5A93"/>
    <w:rsid w:val="00CE3D92"/>
    <w:rsid w:val="00D16A33"/>
    <w:rsid w:val="00D3035B"/>
    <w:rsid w:val="00D46329"/>
    <w:rsid w:val="00D74CA1"/>
    <w:rsid w:val="00D837BF"/>
    <w:rsid w:val="00D841B3"/>
    <w:rsid w:val="00D86EC4"/>
    <w:rsid w:val="00DC2715"/>
    <w:rsid w:val="00E11661"/>
    <w:rsid w:val="00E51CAF"/>
    <w:rsid w:val="00EB1C78"/>
    <w:rsid w:val="00ED2738"/>
    <w:rsid w:val="00ED58F8"/>
    <w:rsid w:val="00EF6905"/>
    <w:rsid w:val="00EF787B"/>
    <w:rsid w:val="00F0379F"/>
    <w:rsid w:val="00F16E88"/>
    <w:rsid w:val="00F22F14"/>
    <w:rsid w:val="00F401B4"/>
    <w:rsid w:val="00F4216F"/>
    <w:rsid w:val="00F5063E"/>
    <w:rsid w:val="00F56FF9"/>
    <w:rsid w:val="00F63836"/>
    <w:rsid w:val="00F71B63"/>
    <w:rsid w:val="00F807C4"/>
    <w:rsid w:val="00F86996"/>
    <w:rsid w:val="00FB1E6A"/>
    <w:rsid w:val="00FD2187"/>
    <w:rsid w:val="00FD2A3F"/>
    <w:rsid w:val="00FE057A"/>
    <w:rsid w:val="00FE0D72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21963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8602-06-444</cp:lastModifiedBy>
  <cp:revision>6</cp:revision>
  <cp:lastPrinted>2018-01-24T10:19:00Z</cp:lastPrinted>
  <dcterms:created xsi:type="dcterms:W3CDTF">2018-05-23T13:52:00Z</dcterms:created>
  <dcterms:modified xsi:type="dcterms:W3CDTF">2018-05-30T06:46:00Z</dcterms:modified>
</cp:coreProperties>
</file>